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"/>
        <w:gridCol w:w="722"/>
        <w:gridCol w:w="4121"/>
        <w:gridCol w:w="696"/>
        <w:gridCol w:w="459"/>
        <w:gridCol w:w="1089"/>
        <w:gridCol w:w="1234"/>
        <w:gridCol w:w="1037"/>
        <w:gridCol w:w="1273"/>
        <w:gridCol w:w="360"/>
      </w:tblGrid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539" w:type="dxa"/>
            <w:gridSpan w:val="3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8"/>
            <w:shd w:val="clear" w:color="FFFFFF" w:fill="auto"/>
            <w:vAlign w:val="bottom"/>
          </w:tcPr>
          <w:p w:rsidR="0016287E" w:rsidRDefault="00136847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 xml:space="preserve">ДОГОВОР поставки № _______ </w:t>
            </w:r>
            <w:proofErr w:type="gramStart"/>
            <w:r>
              <w:rPr>
                <w:rFonts w:ascii="Tahoma" w:hAnsi="Tahoma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ahoma" w:hAnsi="Tahoma"/>
                <w:b/>
                <w:sz w:val="24"/>
                <w:szCs w:val="24"/>
              </w:rPr>
              <w:t xml:space="preserve"> _____________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31" w:type="dxa"/>
            <w:gridSpan w:val="8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______________________________, именуемый в дальнейшем «Заказчик», с одной стороны, и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631" w:type="dxa"/>
            <w:gridSpan w:val="8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Фроликов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Алексей Владимирович, именуемый в дальнейшем «Исполнитель», </w:t>
            </w:r>
            <w:r>
              <w:rPr>
                <w:rFonts w:ascii="Tahoma" w:hAnsi="Tahoma"/>
                <w:sz w:val="20"/>
                <w:szCs w:val="20"/>
              </w:rPr>
              <w:t>заключили настоящий договор о нижеследующем: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Предмет договора.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Исполнитель обязуется изготовить и поставить, а Заказчик принять и оплатить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 xml:space="preserve">: "_____________________", 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>именуемые в дальнейшем "Изделия", цена, ассортимент, материал которых</w:t>
            </w:r>
            <w:r>
              <w:rPr>
                <w:rFonts w:ascii="Tahoma" w:hAnsi="Tahoma"/>
                <w:sz w:val="20"/>
                <w:szCs w:val="20"/>
              </w:rPr>
              <w:t xml:space="preserve"> устанавливается в спецификациях и чертежах (приложения №1, №2 к договору), являющихся неотъемлемой частью настоящего Договора.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Права и обязанности сторон.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>Исполнитель обязуется: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2.1.1.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Изготовить и поставить Изделия, в соответствии</w:t>
            </w:r>
            <w:r>
              <w:rPr>
                <w:rFonts w:ascii="Tahoma" w:hAnsi="Tahoma"/>
                <w:sz w:val="20"/>
                <w:szCs w:val="20"/>
              </w:rPr>
              <w:t xml:space="preserve"> с приложениями к настоящему договору, в установленные настоящим договором сроки.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2.1.2.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Поставить Заказчику Изделия надлежащего качества в обусловленном настоящим договором ассортименте и количестве в соответствии с ГОСТ 23342-2012, ГОСТ 9480-2012.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  <w:r>
              <w:rPr>
                <w:rFonts w:ascii="Tahoma" w:hAnsi="Tahoma"/>
                <w:sz w:val="20"/>
                <w:szCs w:val="20"/>
              </w:rPr>
              <w:t>1.3.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Обеспечить соответствие геометрических размеров плоскостей и углов Изделий заданным размерам. Изделия не должны иметь сколов, царапин и других визуальных недостатков.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2.1.4.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Нести ответственность за качество Изделий.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>Заказчик обязуется: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2.2.1.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Предоставить Исполнителю все необходимые для производства чертежи и эскизы Изделий, подписанные уполномоченным представителем Заказчика и техническим отделом Исполнителя.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2.2.2.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После получения от Исполнителя уведомления об окончании работ по изго</w:t>
            </w:r>
            <w:r>
              <w:rPr>
                <w:rFonts w:ascii="Tahoma" w:hAnsi="Tahoma"/>
                <w:sz w:val="20"/>
                <w:szCs w:val="20"/>
              </w:rPr>
              <w:t>товлению Изделий, принять их по товарной накладной и оплатить в порядке, сроки и в сумме, указанные в графике выполнения работ по договору (Приложение №3 к настоящему Договору).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2.2.3.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Сообщить Исполнителю об установленных недостатках Изделий.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Цена договора и порядок расчетов.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Общая стоимость изделий определена в Приложении №1 к Договору и составляет ______________ руб. 00 коп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.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(________________________________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р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>ублей 00 копеек),  без налога (НДС).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Заказчик осуществляет оплату</w:t>
            </w:r>
            <w:r>
              <w:rPr>
                <w:rFonts w:ascii="Tahoma" w:hAnsi="Tahoma"/>
                <w:sz w:val="20"/>
                <w:szCs w:val="20"/>
              </w:rPr>
              <w:t xml:space="preserve"> за Изделия в порядке, установленном в графике оплаты и выполнения работ (Приложение №3 к настоящему договору).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При изменении и/или дополнении цен, ассортимента, размеров или материалов изделий, возникновении необходимости выполнения дополнительных </w:t>
            </w:r>
            <w:r>
              <w:rPr>
                <w:rFonts w:ascii="Tahoma" w:hAnsi="Tahoma"/>
                <w:sz w:val="20"/>
                <w:szCs w:val="20"/>
              </w:rPr>
              <w:t>работ, стоимость изделий и сроки выполнения должны согласовываться сторонами в дополнительных соглашениях к настоящему Договору.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Порядок приемки изделий.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Заказчик осуществляет отгрузку Изделий со склада Исполнителя по адресу: г. </w:t>
            </w:r>
            <w:r>
              <w:rPr>
                <w:rFonts w:ascii="Tahoma" w:hAnsi="Tahoma"/>
                <w:sz w:val="20"/>
                <w:szCs w:val="20"/>
              </w:rPr>
              <w:t xml:space="preserve">Челябинск,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Копейское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шоссе, 5п/2.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Обнаруженные при приемке Изделий недостатки должны быть зафиксированы в товарной накладной.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Изделия считаются принятыми с момента подписания сторонами товарной накладной.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4.4.</w:t>
            </w:r>
          </w:p>
        </w:tc>
        <w:tc>
          <w:tcPr>
            <w:tcW w:w="9909" w:type="dxa"/>
            <w:gridSpan w:val="7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Заказчик вправе принять Издели</w:t>
            </w:r>
            <w:r>
              <w:rPr>
                <w:rFonts w:ascii="Tahoma" w:hAnsi="Tahoma"/>
                <w:sz w:val="20"/>
                <w:szCs w:val="20"/>
              </w:rPr>
              <w:t>я как самостоятельно, так и через доверенное лицо по своему выбору, при наличии у доверенного лица соответствующих полномочий, подтвержденных документально.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4.4.1.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При отсутствии Заказчика или доверенного лица, имеющего соответствующие полномочия, при </w:t>
            </w:r>
            <w:r>
              <w:rPr>
                <w:rFonts w:ascii="Tahoma" w:hAnsi="Tahoma"/>
                <w:sz w:val="20"/>
                <w:szCs w:val="20"/>
              </w:rPr>
              <w:t>приемке Изделий, Изделия отгружаться не будут.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5.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Качество Изделий и гарантии.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  <w:u w:val="single"/>
              </w:rPr>
            </w:pPr>
            <w:r>
              <w:rPr>
                <w:rFonts w:ascii="Tahoma" w:hAnsi="Tahoma"/>
                <w:sz w:val="20"/>
                <w:szCs w:val="20"/>
                <w:u w:val="single"/>
              </w:rPr>
              <w:t>Исполнитель гарантирует: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5.1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Своевременное устранение выявленных недостатков изделий в период их приема и последующей гарантийной эксплуатации.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Качество </w:t>
            </w:r>
            <w:r>
              <w:rPr>
                <w:rFonts w:ascii="Tahoma" w:hAnsi="Tahoma"/>
                <w:sz w:val="20"/>
                <w:szCs w:val="20"/>
              </w:rPr>
              <w:t xml:space="preserve">Изделий в течение 12 месяцев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сторонами товарной накладной.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В случае обнаружения Заказчиком, после приемки Изделий, отступлений от настоящего договора или иных недостатков, которые не могли быть установлены при обычном способе прием</w:t>
            </w:r>
            <w:r>
              <w:rPr>
                <w:rFonts w:ascii="Tahoma" w:hAnsi="Tahoma"/>
                <w:sz w:val="20"/>
                <w:szCs w:val="20"/>
              </w:rPr>
              <w:t xml:space="preserve">ки (скрытые недостатки), и письменного извещения об этом Исполнителя в течение 3 (трех) рабочих дней со дня их обнаружения - устранение указанных недостатков в разумный срок за счет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Исполнителя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если они были допущены по его вине, либо возврат Заказчику сто</w:t>
            </w:r>
            <w:r>
              <w:rPr>
                <w:rFonts w:ascii="Tahoma" w:hAnsi="Tahoma"/>
                <w:sz w:val="20"/>
                <w:szCs w:val="20"/>
              </w:rPr>
              <w:t>имости изделий (по желанию Заказчика). Если указанные недостатки были допущены по вине Заказчика, то они подлежат устранению за счет Заказчика.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5.4.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Для изделий, выполненных из природного камня и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аглокварцита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агломрамора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, существенным является </w:t>
            </w:r>
            <w:r>
              <w:rPr>
                <w:rFonts w:ascii="Tahoma" w:hAnsi="Tahoma"/>
                <w:sz w:val="20"/>
                <w:szCs w:val="20"/>
              </w:rPr>
              <w:t>геологическое происхождение, минералогический состав и торговое наименование камня, из которого они изготовлены. Изделия не являются дефектным, имеющими недостатки по качеству при несовпадении оттенка цвета, рисунка и фактуры изделия между его составными ч</w:t>
            </w:r>
            <w:r>
              <w:rPr>
                <w:rFonts w:ascii="Tahoma" w:hAnsi="Tahoma"/>
                <w:sz w:val="20"/>
                <w:szCs w:val="20"/>
              </w:rPr>
              <w:t>астями, отдельными единицами и/или выставочным образцом.</w:t>
            </w:r>
            <w:r>
              <w:rPr>
                <w:rFonts w:ascii="Tahoma" w:hAnsi="Tahoma"/>
                <w:sz w:val="20"/>
                <w:szCs w:val="20"/>
              </w:rPr>
              <w:br/>
              <w:t>Не является дефектом наличие на поверхности изделия пятен, прожилок, а так же их отсутствие в сравнении с образцом.</w:t>
            </w:r>
            <w:r>
              <w:rPr>
                <w:rFonts w:ascii="Tahoma" w:hAnsi="Tahoma"/>
                <w:sz w:val="20"/>
                <w:szCs w:val="20"/>
              </w:rPr>
              <w:br/>
              <w:t>Не является нарушением требования к качеству наличие на поверхности изделия небольш</w:t>
            </w:r>
            <w:r>
              <w:rPr>
                <w:rFonts w:ascii="Tahoma" w:hAnsi="Tahoma"/>
                <w:sz w:val="20"/>
                <w:szCs w:val="20"/>
              </w:rPr>
              <w:t>их каверн (углублений), полос, несквозных трещин, что объясняется структурой материала.</w:t>
            </w:r>
            <w:r>
              <w:rPr>
                <w:rFonts w:ascii="Tahoma" w:hAnsi="Tahoma"/>
                <w:sz w:val="20"/>
                <w:szCs w:val="20"/>
              </w:rPr>
              <w:br/>
              <w:t>Заказчик соглашается с этими условиями и принимает на себя все риски, связанные с данными обстоятельствами.</w:t>
            </w:r>
            <w:r>
              <w:rPr>
                <w:rFonts w:ascii="Tahoma" w:hAnsi="Tahoma"/>
                <w:sz w:val="20"/>
                <w:szCs w:val="20"/>
              </w:rPr>
              <w:br/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5.5.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Структура натуральных камней предполагает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>определенн</w:t>
            </w:r>
            <w:r>
              <w:rPr>
                <w:rFonts w:ascii="Tahoma" w:hAnsi="Tahoma"/>
                <w:sz w:val="20"/>
                <w:szCs w:val="20"/>
              </w:rPr>
              <w:t>ую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 природную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трещиноватость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ahoma" w:hAnsi="Tahoma"/>
                <w:sz w:val="20"/>
                <w:szCs w:val="20"/>
              </w:rPr>
              <w:t xml:space="preserve">Армирование, заполнение клеевым раствором природных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секунов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 реставрация в заводских условиях не является браком.</w:t>
            </w:r>
            <w:proofErr w:type="gramEnd"/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6.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Условия и сроки поставки.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Исполнитель обязуется произвести поставку Изделий в сроки, </w:t>
            </w:r>
            <w:r>
              <w:rPr>
                <w:rFonts w:ascii="Tahoma" w:hAnsi="Tahoma"/>
                <w:sz w:val="20"/>
                <w:szCs w:val="20"/>
              </w:rPr>
              <w:t>указанные в графике выполнения работ по договору (Приложение №3 к настоящему Договору).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Срок поставки изделий начинается со дня следующего после даты перечисления Заказчиком предоплаты в соответствии графиком платежей (Приложение №3 к настоящему Дог</w:t>
            </w:r>
            <w:r>
              <w:rPr>
                <w:rFonts w:ascii="Tahoma" w:hAnsi="Tahoma"/>
                <w:sz w:val="20"/>
                <w:szCs w:val="20"/>
              </w:rPr>
              <w:t>овору).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6.3.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Несоблюдение Заказчиком сроков выполнения своих обязательств, указанных в графике выполнения работ по договору (Приложение №3 к настоящему Договору) может повлечь изменение срока поставки Изделий в одностороннем порядке.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6.4.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В случае изме</w:t>
            </w:r>
            <w:r>
              <w:rPr>
                <w:rFonts w:ascii="Tahoma" w:hAnsi="Tahoma"/>
                <w:sz w:val="20"/>
                <w:szCs w:val="20"/>
              </w:rPr>
              <w:t>нения сроков поставки Изделий в соответствии с п. 6.3. настоящего Договора, Заказчик обязуется согласовать новый график выполнения работ по договору (Приложение №3 к настоящему Договору) в течение 1 (одного) дня.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7.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Переход права собственности </w:t>
            </w:r>
            <w:r>
              <w:rPr>
                <w:rFonts w:ascii="Tahoma" w:hAnsi="Tahoma"/>
                <w:b/>
                <w:sz w:val="20"/>
                <w:szCs w:val="20"/>
              </w:rPr>
              <w:t>на Изделия.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Право собственности на Изделия переходит от Исполнителя к Заказчику в момент передачи Изделий Заказчику и подписания обеими сторонами товарных накладных.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7.2.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Риск случайной гибели Изделий переходит от Исполнителя к Заказчику с момента</w:t>
            </w:r>
            <w:r>
              <w:rPr>
                <w:rFonts w:ascii="Tahoma" w:hAnsi="Tahoma"/>
                <w:sz w:val="20"/>
                <w:szCs w:val="20"/>
              </w:rPr>
              <w:t xml:space="preserve"> его передачи Заказчику и подписания обеими сторонами товарных накладных.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8.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Ответственность сторон.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При увеличении срока поставки Изделий Исполнитель уплачивает Заказчику неустойку за каждый день просрочки в размере 0,1% от суммы </w:t>
            </w:r>
            <w:r>
              <w:rPr>
                <w:rFonts w:ascii="Tahoma" w:hAnsi="Tahoma"/>
                <w:sz w:val="20"/>
                <w:szCs w:val="20"/>
              </w:rPr>
              <w:t>недопоставленных изделий.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8.2.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В случае несвоевременной оплаты по настоящему договору, Заказчик уплачивает Исполнителю пени в размере 0,1% за каждый день просрочки от суммы, причитающейся к уплате.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9.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Порядок заключения договора.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Настоящий договор может быть заключен в письменной форме как путем составления единого документа, подписанного сторонами, так и путем обмена документами с помощью электронной почты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email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9.1.1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Передаваемые документы должны быть подписаны сторонами или и</w:t>
            </w:r>
            <w:r>
              <w:rPr>
                <w:rFonts w:ascii="Tahoma" w:hAnsi="Tahoma"/>
                <w:sz w:val="20"/>
                <w:szCs w:val="20"/>
              </w:rPr>
              <w:t>х уполномоченными представителями и скреплены печатью (при ее наличии).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9.1.2.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 использовании электронного документооборота, документы направляются по следующим электронным адресам:</w:t>
            </w:r>
            <w:r>
              <w:rPr>
                <w:rFonts w:ascii="Tahoma" w:hAnsi="Tahoma"/>
                <w:sz w:val="20"/>
                <w:szCs w:val="20"/>
              </w:rPr>
              <w:br/>
              <w:t xml:space="preserve">в адрес ИП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Фроликов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Алексей Владимирович по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email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 catalina74@mail.ru</w:t>
            </w:r>
            <w:r>
              <w:rPr>
                <w:rFonts w:ascii="Tahoma" w:hAnsi="Tahoma"/>
                <w:sz w:val="20"/>
                <w:szCs w:val="20"/>
              </w:rPr>
              <w:t>, fk-catalina@yandex.ru;</w:t>
            </w:r>
            <w:r>
              <w:rPr>
                <w:rFonts w:ascii="Tahoma" w:hAnsi="Tahoma"/>
                <w:sz w:val="20"/>
                <w:szCs w:val="20"/>
              </w:rPr>
              <w:br/>
              <w:t xml:space="preserve">в адрес _______________________ по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email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:_____________________________</w:t>
            </w:r>
            <w:r>
              <w:rPr>
                <w:rFonts w:ascii="Tahoma" w:hAnsi="Tahoma"/>
                <w:sz w:val="20"/>
                <w:szCs w:val="20"/>
              </w:rPr>
              <w:br/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 соблюдении указанных условий передаваемые по электронной почте графические файлы, содержащие отсканированные страницы настоящего договора и приложен</w:t>
            </w:r>
            <w:r>
              <w:rPr>
                <w:rFonts w:ascii="Tahoma" w:hAnsi="Tahoma"/>
                <w:sz w:val="20"/>
                <w:szCs w:val="20"/>
              </w:rPr>
              <w:t>ий к нему, имеют юридическую силу оригинала и считаются действительными до момента обмена сторонами оригиналами договора.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9.4.</w:t>
            </w:r>
          </w:p>
        </w:tc>
        <w:tc>
          <w:tcPr>
            <w:tcW w:w="990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В случае заключения договора путем обмена документами с помощью электронной почты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email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стороны обязуются незамедлительно </w:t>
            </w:r>
            <w:r>
              <w:rPr>
                <w:rFonts w:ascii="Tahoma" w:hAnsi="Tahoma"/>
                <w:sz w:val="20"/>
                <w:szCs w:val="20"/>
              </w:rPr>
              <w:t>обменяться оригиналами договора при личной встрече представителей или с помощью почтовой связи.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10.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Дополнительные условия.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Стороны договорились, что в процессе исполнения условий настоящего Договора возможно осуществление связи </w:t>
            </w:r>
            <w:r>
              <w:rPr>
                <w:rFonts w:ascii="Tahoma" w:hAnsi="Tahoma"/>
                <w:sz w:val="20"/>
                <w:szCs w:val="20"/>
              </w:rPr>
              <w:t>посредством обмена сообщениями, уведомлениями и документами по электронной почте, указанной в п. 9.1.2. настоящего Договора.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10.2.</w:t>
            </w:r>
          </w:p>
        </w:tc>
        <w:tc>
          <w:tcPr>
            <w:tcW w:w="990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Все уведомления, сообщения и документы, отправленные Сторонами друг другу по адресам электронной почты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email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 указанным в п</w:t>
            </w:r>
            <w:r>
              <w:rPr>
                <w:rFonts w:ascii="Tahoma" w:hAnsi="Tahoma"/>
                <w:sz w:val="20"/>
                <w:szCs w:val="20"/>
              </w:rPr>
              <w:t>. 9.1.2. настоящего Договора, признаются Сторонами официальной перепиской в рамках настоящего Договора.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Датой передачи соответствующего сообщения считается день отправления сообщения электронной почты.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10.4.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Ответственность за получение </w:t>
            </w:r>
            <w:r>
              <w:rPr>
                <w:rFonts w:ascii="Tahoma" w:hAnsi="Tahoma"/>
                <w:sz w:val="20"/>
                <w:szCs w:val="20"/>
              </w:rPr>
              <w:t>сообщений, уведомлений и документации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</w:t>
            </w:r>
            <w:r>
              <w:rPr>
                <w:rFonts w:ascii="Tahoma" w:hAnsi="Tahoma"/>
                <w:sz w:val="20"/>
                <w:szCs w:val="20"/>
              </w:rPr>
              <w:t>бездействия провайдеров или иных форс-мажорных обстоятельств.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10.5.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Передаваемые по электронной почте отсканированные копии иных документов, связанных с исполнением настоящего договора (дополнительные  соглашения, приложения, чертежи, товарные накладные </w:t>
            </w:r>
            <w:r>
              <w:rPr>
                <w:rFonts w:ascii="Tahoma" w:hAnsi="Tahoma"/>
                <w:sz w:val="20"/>
                <w:szCs w:val="20"/>
              </w:rPr>
              <w:t>и т.п.), имеют юридическую силу оригинала и считаются действительными до момента обмена сторонами оригиналами документов.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Заключительные положения.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11.1.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Договор вступает в силу с момента его подписания, включая подписание всех </w:t>
            </w:r>
            <w:r>
              <w:rPr>
                <w:rFonts w:ascii="Tahoma" w:hAnsi="Tahoma"/>
                <w:sz w:val="20"/>
                <w:szCs w:val="20"/>
              </w:rPr>
              <w:t>необходимых приложений к Договору, и действует до полного выполнения сторонами своих обязательств по настоящему договору.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11.2.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В случае возникновения споров между Заказчиком и Исполнителем по вопросам исполнения настоящего Договора стороны принимают все</w:t>
            </w:r>
            <w:r>
              <w:rPr>
                <w:rFonts w:ascii="Tahoma" w:hAnsi="Tahoma"/>
                <w:sz w:val="20"/>
                <w:szCs w:val="20"/>
              </w:rPr>
              <w:t xml:space="preserve"> меры по разрешению их путем переговоров между собой.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11.3.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Разногласия, по которым стороны не достигнут договоренности, разрешаются в Арбитражном суде Челябинской области.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11.4.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Настоящий договор составлен в двух экземплярах, имеющих одинаковую юридич</w:t>
            </w:r>
            <w:r>
              <w:rPr>
                <w:rFonts w:ascii="Tahoma" w:hAnsi="Tahoma"/>
                <w:sz w:val="20"/>
                <w:szCs w:val="20"/>
              </w:rPr>
              <w:t>ескую силу, по одному для каждой из сторон.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11.5.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Все изменения и дополнения к настоящему договору действительны, если они оформлены в письменной форме и подписаны уполномоченными представителями сторон.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12.</w:t>
            </w: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6287E" w:rsidRDefault="00136847">
            <w:pPr>
              <w:jc w:val="both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Неотъемлемой частью настоящего </w:t>
            </w:r>
            <w:r>
              <w:rPr>
                <w:rFonts w:ascii="Tahoma" w:hAnsi="Tahoma"/>
                <w:b/>
                <w:sz w:val="20"/>
                <w:szCs w:val="20"/>
              </w:rPr>
              <w:t>Договора являются:</w:t>
            </w:r>
          </w:p>
        </w:tc>
        <w:bookmarkStart w:id="0" w:name="_GoBack"/>
        <w:bookmarkEnd w:id="0"/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9" w:type="dxa"/>
            <w:gridSpan w:val="7"/>
            <w:shd w:val="clear" w:color="FFFFFF" w:fill="auto"/>
            <w:vAlign w:val="bottom"/>
          </w:tcPr>
          <w:p w:rsidR="00136847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Приложение №1 - Расчет стоимости материалов и работ;</w:t>
            </w:r>
          </w:p>
          <w:p w:rsidR="00136847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Приложение №2 - Чертежи Изделий;</w:t>
            </w:r>
          </w:p>
          <w:p w:rsidR="0016287E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Приложение №3 - График выполнения работ и порядок оплаты.</w:t>
            </w:r>
          </w:p>
          <w:p w:rsidR="00136847" w:rsidRDefault="00136847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shd w:val="clear" w:color="FFFFFF" w:fill="auto"/>
          </w:tcPr>
          <w:p w:rsidR="0016287E" w:rsidRDefault="00136847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ЗАКАЗЧИК:</w:t>
            </w: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bottom"/>
          </w:tcPr>
          <w:p w:rsidR="0016287E" w:rsidRDefault="00136847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24"/>
                <w:szCs w:val="24"/>
              </w:rPr>
              <w:t>ИСПОЛНИТЕЛЬ: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 w:val="restart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Фроликов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Алексей Владимирович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454012, Челябинская </w:t>
            </w:r>
            <w:proofErr w:type="spellStart"/>
            <w:proofErr w:type="gramStart"/>
            <w:r>
              <w:rPr>
                <w:rFonts w:ascii="Tahoma" w:hAnsi="Tahoma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ahoma" w:hAnsi="Tahoma"/>
                <w:sz w:val="20"/>
                <w:szCs w:val="20"/>
              </w:rPr>
              <w:t xml:space="preserve">, Челябинск г,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Копейское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шоссе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ул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>, дом № 5, корпус П/2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Тел.: +7 (351) 200-20-76</w:t>
            </w:r>
          </w:p>
        </w:tc>
      </w:tr>
      <w:tr w:rsidR="0016287E" w:rsidRPr="001368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bottom"/>
          </w:tcPr>
          <w:p w:rsidR="0016287E" w:rsidRPr="00136847" w:rsidRDefault="00136847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136847">
              <w:rPr>
                <w:rFonts w:ascii="Tahoma" w:hAnsi="Tahoma"/>
                <w:sz w:val="20"/>
                <w:szCs w:val="20"/>
                <w:lang w:val="en-US"/>
              </w:rPr>
              <w:t>email: catalina74@mail.ru, fk-catalina@yandex.ru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Pr="00136847" w:rsidRDefault="0016287E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16287E" w:rsidRPr="00136847" w:rsidRDefault="0016287E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Pr="00136847" w:rsidRDefault="0016287E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Pr="00136847" w:rsidRDefault="0016287E">
            <w:pPr>
              <w:rPr>
                <w:rFonts w:ascii="Tahoma" w:hAnsi="Tahoma"/>
                <w:sz w:val="20"/>
                <w:szCs w:val="20"/>
                <w:lang w:val="en-US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ИНН 744904060703 КПП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proofErr w:type="gramStart"/>
            <w:r>
              <w:rPr>
                <w:rFonts w:ascii="Tahoma" w:hAnsi="Tahoma"/>
                <w:sz w:val="20"/>
                <w:szCs w:val="20"/>
              </w:rPr>
              <w:t>р</w:t>
            </w:r>
            <w:proofErr w:type="gramEnd"/>
            <w:r>
              <w:rPr>
                <w:rFonts w:ascii="Tahoma" w:hAnsi="Tahoma"/>
                <w:sz w:val="20"/>
                <w:szCs w:val="20"/>
              </w:rPr>
              <w:t>/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сч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40802810905500001325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ТОЧКА ПАО БАНКА "ФК ОТКРЫТИЕ" </w:t>
            </w:r>
            <w:r>
              <w:rPr>
                <w:rFonts w:ascii="Tahoma" w:hAnsi="Tahoma"/>
                <w:sz w:val="20"/>
                <w:szCs w:val="20"/>
              </w:rPr>
              <w:t>г. Москва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vMerge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shd w:val="clear" w:color="FFFFFF" w:fill="auto"/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к/с 30101810845250000999 БИК 044525999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8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16287E" w:rsidRDefault="0016287E">
            <w:pPr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3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6287E" w:rsidRDefault="00136847">
            <w:pPr>
              <w:jc w:val="center"/>
              <w:rPr>
                <w:rFonts w:ascii="Tahoma" w:hAnsi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Фроликов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Алексей Владимирович</w:t>
            </w:r>
          </w:p>
        </w:tc>
      </w:tr>
      <w:tr w:rsidR="00162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22" w:type="dxa"/>
            <w:shd w:val="clear" w:color="FFFFFF" w:fill="auto"/>
            <w:tcMar>
              <w:left w:w="0" w:type="dxa"/>
            </w:tcMar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М.П.</w:t>
            </w:r>
          </w:p>
        </w:tc>
        <w:tc>
          <w:tcPr>
            <w:tcW w:w="4121" w:type="dxa"/>
            <w:shd w:val="clear" w:color="FFFFFF" w:fill="auto"/>
            <w:vAlign w:val="bottom"/>
          </w:tcPr>
          <w:p w:rsidR="0016287E" w:rsidRDefault="0016287E">
            <w:pPr>
              <w:jc w:val="both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6287E" w:rsidRDefault="0016287E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672" w:type="dxa"/>
            <w:gridSpan w:val="5"/>
            <w:shd w:val="clear" w:color="FFFFFF" w:fill="auto"/>
            <w:vAlign w:val="bottom"/>
          </w:tcPr>
          <w:p w:rsidR="0016287E" w:rsidRDefault="00136847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М.П.</w:t>
            </w:r>
          </w:p>
        </w:tc>
      </w:tr>
    </w:tbl>
    <w:p w:rsidR="00000000" w:rsidRDefault="00136847"/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6847">
      <w:pPr>
        <w:spacing w:after="0" w:line="240" w:lineRule="auto"/>
      </w:pPr>
      <w:r>
        <w:separator/>
      </w:r>
    </w:p>
  </w:endnote>
  <w:endnote w:type="continuationSeparator" w:id="0">
    <w:p w:rsidR="00000000" w:rsidRDefault="0013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270114"/>
      <w:docPartObj>
        <w:docPartGallery w:val="Page Numbers (Top of Page)"/>
      </w:docPartObj>
    </w:sdtPr>
    <w:sdtEndPr/>
    <w:sdtContent>
      <w:p w:rsidR="0016287E" w:rsidRDefault="00136847">
        <w:r>
          <w:tab/>
        </w:r>
        <w:r>
          <w:rPr>
            <w:rFonts w:ascii="Tahoma" w:hAnsi="Tahoma"/>
            <w:sz w:val="20"/>
          </w:rPr>
          <w:t>Заказчик: ________/  _________________/</w:t>
        </w:r>
        <w:r>
          <w:tab/>
        </w:r>
        <w:r>
          <w:ptab w:relativeTo="margin" w:alignment="right" w:leader="none"/>
        </w:r>
        <w:r>
          <w:rPr>
            <w:rFonts w:ascii="Tahoma" w:hAnsi="Tahoma"/>
            <w:sz w:val="20"/>
          </w:rPr>
          <w:t>Исполнитель: _________/  ______________________/</w:t>
        </w:r>
      </w:p>
    </w:sdtContent>
  </w:sdt>
  <w:p w:rsidR="0016287E" w:rsidRDefault="001628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672469"/>
      <w:docPartObj>
        <w:docPartGallery w:val="Page Numbers (Top of Page)"/>
      </w:docPartObj>
    </w:sdtPr>
    <w:sdtEndPr/>
    <w:sdtContent>
      <w:p w:rsidR="0016287E" w:rsidRDefault="00136847">
        <w:r>
          <w:tab/>
        </w:r>
        <w:r>
          <w:rPr>
            <w:rFonts w:ascii="Tahoma" w:hAnsi="Tahoma"/>
            <w:sz w:val="20"/>
          </w:rPr>
          <w:t>Заказчик: ________/  _________________/</w:t>
        </w:r>
        <w:r>
          <w:tab/>
        </w:r>
        <w:r>
          <w:ptab w:relativeTo="margin" w:alignment="right" w:leader="none"/>
        </w:r>
        <w:r>
          <w:rPr>
            <w:rFonts w:ascii="Tahoma" w:hAnsi="Tahoma"/>
            <w:sz w:val="20"/>
          </w:rPr>
          <w:t>Исполнитель: _________/  ______________________/</w:t>
        </w:r>
      </w:p>
    </w:sdtContent>
  </w:sdt>
  <w:p w:rsidR="0016287E" w:rsidRDefault="001628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6847">
      <w:pPr>
        <w:spacing w:after="0" w:line="240" w:lineRule="auto"/>
      </w:pPr>
      <w:r>
        <w:separator/>
      </w:r>
    </w:p>
  </w:footnote>
  <w:footnote w:type="continuationSeparator" w:id="0">
    <w:p w:rsidR="00000000" w:rsidRDefault="00136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90814"/>
      <w:docPartObj>
        <w:docPartGallery w:val="Page Numbers (Top of Page)"/>
      </w:docPartObj>
    </w:sdtPr>
    <w:sdtEndPr/>
    <w:sdtContent>
      <w:p w:rsidR="0016287E" w:rsidRDefault="00136847">
        <w:r>
          <w:tab/>
        </w:r>
        <w:r>
          <w:ptab w:relativeTo="margin" w:alignment="right" w:leader="none"/>
        </w:r>
        <w:proofErr w:type="spellStart"/>
        <w:r>
          <w:rPr>
            <w:rFonts w:ascii="Tahoma" w:hAnsi="Tahoma"/>
            <w:sz w:val="20"/>
          </w:rPr>
          <w:t>Стр.</w:t>
        </w:r>
        <w:r>
          <w:rPr>
            <w:rFonts w:ascii="Tahoma" w:hAnsi="Tahoma"/>
            <w:sz w:val="20"/>
          </w:rPr>
          <w:fldChar w:fldCharType="begin"/>
        </w:r>
        <w:r>
          <w:rPr>
            <w:rFonts w:ascii="Tahoma" w:hAnsi="Tahoma"/>
            <w:sz w:val="20"/>
          </w:rPr>
          <w:instrText>PAGE   \* MERGEFORMAT</w:instrText>
        </w:r>
        <w:r>
          <w:rPr>
            <w:rFonts w:ascii="Tahoma" w:hAnsi="Tahoma"/>
            <w:sz w:val="20"/>
          </w:rPr>
          <w:fldChar w:fldCharType="end"/>
        </w:r>
        <w:r>
          <w:rPr>
            <w:rFonts w:ascii="Tahoma" w:hAnsi="Tahoma"/>
            <w:sz w:val="20"/>
          </w:rPr>
          <w:t>из</w:t>
        </w:r>
        <w:proofErr w:type="spellEnd"/>
        <w:r>
          <w:rPr>
            <w:rFonts w:ascii="Tahoma" w:hAnsi="Tahoma"/>
            <w:sz w:val="20"/>
          </w:rPr>
          <w:fldChar w:fldCharType="begin"/>
        </w:r>
        <w:r>
          <w:rPr>
            <w:rFonts w:ascii="Tahoma" w:hAnsi="Tahoma"/>
            <w:sz w:val="20"/>
          </w:rPr>
          <w:instrText>NUMPAGES   \* MERGEFORMAT</w:instrText>
        </w:r>
        <w:r>
          <w:rPr>
            <w:rFonts w:ascii="Tahoma" w:hAnsi="Tahoma"/>
            <w:sz w:val="20"/>
          </w:rPr>
          <w:fldChar w:fldCharType="end"/>
        </w:r>
      </w:p>
    </w:sdtContent>
  </w:sdt>
  <w:p w:rsidR="0016287E" w:rsidRDefault="001628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869381"/>
      <w:docPartObj>
        <w:docPartGallery w:val="Page Numbers (Top of Page)"/>
      </w:docPartObj>
    </w:sdtPr>
    <w:sdtEndPr/>
    <w:sdtContent>
      <w:p w:rsidR="0016287E" w:rsidRDefault="00136847">
        <w:r>
          <w:tab/>
        </w:r>
        <w:r>
          <w:ptab w:relativeTo="margin" w:alignment="right" w:leader="none"/>
        </w:r>
        <w:proofErr w:type="spellStart"/>
        <w:r>
          <w:rPr>
            <w:rFonts w:ascii="Tahoma" w:hAnsi="Tahoma"/>
            <w:sz w:val="20"/>
          </w:rPr>
          <w:t>Стр.</w:t>
        </w:r>
        <w:r>
          <w:rPr>
            <w:rFonts w:ascii="Tahoma" w:hAnsi="Tahoma"/>
            <w:sz w:val="20"/>
          </w:rPr>
          <w:fldChar w:fldCharType="begin"/>
        </w:r>
        <w:r>
          <w:rPr>
            <w:rFonts w:ascii="Tahoma" w:hAnsi="Tahoma"/>
            <w:sz w:val="20"/>
          </w:rPr>
          <w:instrText>PAGE   \* MERGEFORMAT</w:instrText>
        </w:r>
        <w:r>
          <w:rPr>
            <w:rFonts w:ascii="Tahoma" w:hAnsi="Tahoma"/>
            <w:sz w:val="20"/>
          </w:rPr>
          <w:fldChar w:fldCharType="end"/>
        </w:r>
        <w:r>
          <w:rPr>
            <w:rFonts w:ascii="Tahoma" w:hAnsi="Tahoma"/>
            <w:sz w:val="20"/>
          </w:rPr>
          <w:t>из</w:t>
        </w:r>
        <w:proofErr w:type="spellEnd"/>
        <w:r>
          <w:rPr>
            <w:rFonts w:ascii="Tahoma" w:hAnsi="Tahoma"/>
            <w:sz w:val="20"/>
          </w:rPr>
          <w:fldChar w:fldCharType="begin"/>
        </w:r>
        <w:r>
          <w:rPr>
            <w:rFonts w:ascii="Tahoma" w:hAnsi="Tahoma"/>
            <w:sz w:val="20"/>
          </w:rPr>
          <w:instrText>NUMPAGES   \* MERGEFORMAT</w:instrText>
        </w:r>
        <w:r>
          <w:rPr>
            <w:rFonts w:ascii="Tahoma" w:hAnsi="Tahoma"/>
            <w:sz w:val="20"/>
          </w:rPr>
          <w:fldChar w:fldCharType="end"/>
        </w:r>
      </w:p>
    </w:sdtContent>
  </w:sdt>
  <w:p w:rsidR="0016287E" w:rsidRDefault="001628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87E"/>
    <w:rsid w:val="00136847"/>
    <w:rsid w:val="0016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panfilenkon</cp:lastModifiedBy>
  <cp:revision>2</cp:revision>
  <dcterms:created xsi:type="dcterms:W3CDTF">2019-08-13T10:34:00Z</dcterms:created>
  <dcterms:modified xsi:type="dcterms:W3CDTF">2019-08-13T10:35:00Z</dcterms:modified>
</cp:coreProperties>
</file>